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889" w:tblpY="-1439"/>
        <w:tblW w:w="0" w:type="auto"/>
        <w:tblBorders>
          <w:top w:val="none" w:sz="0" w:space="0" w:color="auto"/>
          <w:left w:val="double" w:sz="4"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4485"/>
      </w:tblGrid>
      <w:tr w:rsidR="0002574C" w:rsidTr="00921B34">
        <w:trPr>
          <w:trHeight w:val="4320"/>
        </w:trPr>
        <w:tc>
          <w:tcPr>
            <w:tcW w:w="4485" w:type="dxa"/>
            <w:tcBorders>
              <w:bottom w:val="double" w:sz="4" w:space="0" w:color="auto"/>
            </w:tcBorders>
          </w:tcPr>
          <w:p w:rsidR="0002574C" w:rsidRDefault="0002574C" w:rsidP="00A65044">
            <w:pPr>
              <w:ind w:right="75"/>
              <w:rPr>
                <w:color w:val="auto"/>
              </w:rPr>
            </w:pPr>
          </w:p>
        </w:tc>
      </w:tr>
      <w:tr w:rsidR="0002574C" w:rsidTr="00921B34">
        <w:trPr>
          <w:trHeight w:val="1140"/>
        </w:trPr>
        <w:tc>
          <w:tcPr>
            <w:tcW w:w="4485" w:type="dxa"/>
            <w:tcBorders>
              <w:top w:val="double" w:sz="4" w:space="0" w:color="auto"/>
              <w:bottom w:val="double" w:sz="4" w:space="0" w:color="auto"/>
            </w:tcBorders>
          </w:tcPr>
          <w:p w:rsidR="0002574C" w:rsidRDefault="00921B34" w:rsidP="0002574C">
            <w:pPr>
              <w:rPr>
                <w:color w:val="auto"/>
              </w:rPr>
            </w:pPr>
            <w:r>
              <w:rPr>
                <w:color w:val="auto"/>
              </w:rPr>
              <w:t>Name and Return Address</w:t>
            </w:r>
          </w:p>
          <w:p w:rsidR="00BB0909" w:rsidRDefault="006C10BE" w:rsidP="0002574C">
            <w:pPr>
              <w:rPr>
                <w:color w:val="auto"/>
              </w:rPr>
            </w:pPr>
            <w:r>
              <w:rPr>
                <w:color w:val="auto"/>
              </w:rPr>
              <w:fldChar w:fldCharType="begin">
                <w:ffData>
                  <w:name w:val=""/>
                  <w:enabled/>
                  <w:calcOnExit w:val="0"/>
                  <w:textInput>
                    <w:default w:val="[Property Owner Name and Address]"/>
                  </w:textInput>
                </w:ffData>
              </w:fldChar>
            </w:r>
            <w:r>
              <w:rPr>
                <w:color w:val="auto"/>
              </w:rPr>
              <w:instrText xml:space="preserve"> FORMTEXT </w:instrText>
            </w:r>
            <w:r>
              <w:rPr>
                <w:color w:val="auto"/>
              </w:rPr>
            </w:r>
            <w:r>
              <w:rPr>
                <w:color w:val="auto"/>
              </w:rPr>
              <w:fldChar w:fldCharType="separate"/>
            </w:r>
            <w:r>
              <w:rPr>
                <w:noProof/>
                <w:color w:val="auto"/>
              </w:rPr>
              <w:t>[Property Owner Name and Address]</w:t>
            </w:r>
            <w:r>
              <w:rPr>
                <w:color w:val="auto"/>
              </w:rPr>
              <w:fldChar w:fldCharType="end"/>
            </w:r>
          </w:p>
          <w:p w:rsidR="00921B34" w:rsidRDefault="006C10BE" w:rsidP="0002574C">
            <w:pPr>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rsidR="00921B34" w:rsidRDefault="006C10BE" w:rsidP="00BB0909">
            <w:pPr>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5937A2" w:rsidTr="00F81D5D">
        <w:trPr>
          <w:trHeight w:val="346"/>
        </w:trPr>
        <w:tc>
          <w:tcPr>
            <w:tcW w:w="4485" w:type="dxa"/>
            <w:tcBorders>
              <w:top w:val="double" w:sz="4" w:space="0" w:color="auto"/>
              <w:left w:val="nil"/>
              <w:bottom w:val="nil"/>
            </w:tcBorders>
          </w:tcPr>
          <w:p w:rsidR="00C758EC" w:rsidRDefault="005937A2" w:rsidP="00C758EC">
            <w:r>
              <w:rPr>
                <w:color w:val="auto"/>
              </w:rPr>
              <w:t xml:space="preserve">Tax Parcel No. </w:t>
            </w:r>
            <w:r>
              <w:rPr>
                <w:color w:val="auto"/>
              </w:rPr>
              <w:fldChar w:fldCharType="begin">
                <w:ffData>
                  <w:name w:val=""/>
                  <w:enabled/>
                  <w:calcOnExit w:val="0"/>
                  <w:textInput>
                    <w:default w:val="FDL-15-17-25-00-0000-00"/>
                  </w:textInput>
                </w:ffData>
              </w:fldChar>
            </w:r>
            <w:r>
              <w:rPr>
                <w:color w:val="auto"/>
              </w:rPr>
              <w:instrText xml:space="preserve"> FORMTEXT </w:instrText>
            </w:r>
            <w:r>
              <w:rPr>
                <w:color w:val="auto"/>
              </w:rPr>
            </w:r>
            <w:r>
              <w:rPr>
                <w:color w:val="auto"/>
              </w:rPr>
              <w:fldChar w:fldCharType="separate"/>
            </w:r>
            <w:r>
              <w:rPr>
                <w:noProof/>
                <w:color w:val="auto"/>
              </w:rPr>
              <w:t>FDL-15-17-25-00-0000-</w:t>
            </w:r>
            <w:r w:rsidR="00C758EC">
              <w:t>00</w:t>
            </w:r>
          </w:p>
          <w:p w:rsidR="005937A2" w:rsidRDefault="005937A2" w:rsidP="00C758EC">
            <w:pPr>
              <w:rPr>
                <w:color w:val="auto"/>
              </w:rPr>
            </w:pPr>
            <w:r>
              <w:rPr>
                <w:color w:val="auto"/>
              </w:rPr>
              <w:fldChar w:fldCharType="end"/>
            </w:r>
          </w:p>
        </w:tc>
      </w:tr>
    </w:tbl>
    <w:p w:rsidR="00F97F10" w:rsidRDefault="00C16563" w:rsidP="00F97F10">
      <w:pPr>
        <w:rPr>
          <w:color w:val="auto"/>
        </w:rPr>
      </w:pPr>
      <w:r>
        <w:rPr>
          <w:noProof/>
        </w:rPr>
        <mc:AlternateContent>
          <mc:Choice Requires="wps">
            <w:drawing>
              <wp:anchor distT="0" distB="0" distL="114300" distR="114300" simplePos="0" relativeHeight="251662336" behindDoc="0" locked="0" layoutInCell="0" allowOverlap="1" wp14:anchorId="518AC26D" wp14:editId="5351A4B5">
                <wp:simplePos x="0" y="0"/>
                <wp:positionH relativeFrom="page">
                  <wp:posOffset>1633220</wp:posOffset>
                </wp:positionH>
                <wp:positionV relativeFrom="page">
                  <wp:posOffset>551815</wp:posOffset>
                </wp:positionV>
                <wp:extent cx="2466975" cy="517585"/>
                <wp:effectExtent l="0" t="0" r="9525" b="1587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1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F0E" w:rsidRPr="00101B38" w:rsidRDefault="00791F0E" w:rsidP="00791F0E">
                            <w:pPr>
                              <w:autoSpaceDE w:val="0"/>
                              <w:autoSpaceDN w:val="0"/>
                              <w:adjustRightInd w:val="0"/>
                              <w:rPr>
                                <w:b/>
                                <w:sz w:val="24"/>
                                <w:szCs w:val="24"/>
                              </w:rPr>
                            </w:pPr>
                            <w:r w:rsidRPr="00101B38">
                              <w:rPr>
                                <w:b/>
                                <w:sz w:val="24"/>
                                <w:szCs w:val="24"/>
                              </w:rPr>
                              <w:t xml:space="preserve">Long-term Stormwater Management Maintenance and Access Agreement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C26D" id="Rectangle 21" o:spid="_x0000_s1026" style="position:absolute;margin-left:128.6pt;margin-top:43.45pt;width:194.25pt;height:4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964QIAAGIGAAAOAAAAZHJzL2Uyb0RvYy54bWysVV1vmzAUfZ+0/2D5nfJRIIBKq4SEaVK3&#10;Vev2AxwwwRrYzHZCumn/fdcmSdN2D9M6HtC1uT4+535xdbPvO7SjUjHBc+xfeBhRXoma8U2Ov34p&#10;nQQjpQmvSSc4zfEDVfjm+u2bq3HIaCBa0dVUIgDhKhuHHLdaD5nrqqqlPVEXYqAcPjZC9kTDUm7c&#10;WpIR0PvODTwvdkch60GKiioFu8vpI762+E1DK/2paRTVqMsxcNP2Le17bd7u9RXJNpIMLasONMg/&#10;sOgJ43DpCWpJNEFbyV5A9aySQolGX1Sid0XTsIpaDaDG956puW/JQK0WCI4aTmFS/w+2+ri7k4jV&#10;OY4w4qSHFH2GoBG+6SgKfBOfcVAZuN0Pd9IoVMOtqL4pxEXRghudSynGlpIaWFl/98kBs1BwFK3H&#10;D6IGeLLVwoZq38jeAEIQ0N5m5OGUEbrXqILNIIzjdAbUKvgW+bMoiQwll2TH04NU+h0VPTJGjiWQ&#10;t+hkd6v05Hp0MZdxUbKus1nv+JMNwJx2qC2b6TTJgAmYxtNwsin9mXrpKlkloRMG8coJveXSmZdF&#10;6MQlMFxeLoti6f8yLPwwa1ldU24uPZaXH/5d+g6FPhXGqcCU6Fht4AwlJTfropNoR6C8S/scwnPm&#10;5j6lYaMHWp5J8oPQWwSpU8bJzAnLMHLSmZc4np8u0tgL03BZPpV0yzh9vSQ05jiNgsjm7Iz0M22e&#10;fV5qI1nPNAyQjvU5Tk5OJDMFueK1TbQmrJvss1AY+n8OxbyMvFl4mTizWXTphJcrz1kkZeHMCz+O&#10;Z6tFsVg9y+7KVox6fTRsTs7K74zv4Y5HylCvx9q0HWeabGpWvV/vQbjpvLWoH6D3pIDWgPEHgxqM&#10;VsgfGI0w9HKsvm+JpBh17zn0r5mQR0MejfXRILyCoznWGE1moadJuh0k27SA7Ns0cjGHHm+Ybb9H&#10;FkDdLGCQWRGHoWsm5fnaej3+Gq5/AwAA//8DAFBLAwQUAAYACAAAACEAt9L8iOEAAAAKAQAADwAA&#10;AGRycy9kb3ducmV2LnhtbEyPy07DMBBF90j8gzVI7KhD1KZJiFNVPFSWpUUq7NxkSCLscRS7TeDr&#10;GVawHN2je88Uq8kaccbBd44U3M4iEEiVqztqFLzun25SED5oqrVxhAq+0MOqvLwodF67kV7wvAuN&#10;4BLyuVbQhtDnUvqqRav9zPVInH24werA59DIetAjl1sj4yhKpNUd8UKre7xvsfrcnayCTdqv357d&#10;99iYx/fNYXvIHvZZUOr6alrfgQg4hT8YfvVZHUp2OroT1V4YBfFiGTOqIE0yEAwk88USxJHJJJ2D&#10;LAv5/4XyBwAA//8DAFBLAQItABQABgAIAAAAIQC2gziS/gAAAOEBAAATAAAAAAAAAAAAAAAAAAAA&#10;AABbQ29udGVudF9UeXBlc10ueG1sUEsBAi0AFAAGAAgAAAAhADj9If/WAAAAlAEAAAsAAAAAAAAA&#10;AAAAAAAALwEAAF9yZWxzLy5yZWxzUEsBAi0AFAAGAAgAAAAhABaY/3rhAgAAYgYAAA4AAAAAAAAA&#10;AAAAAAAALgIAAGRycy9lMm9Eb2MueG1sUEsBAi0AFAAGAAgAAAAhALfS/IjhAAAACgEAAA8AAAAA&#10;AAAAAAAAAAAAOwUAAGRycy9kb3ducmV2LnhtbFBLBQYAAAAABAAEAPMAAABJBgAAAAA=&#10;" o:allowincell="f" filled="f" stroked="f">
                <v:textbox inset="0,0,0,0">
                  <w:txbxContent>
                    <w:p w:rsidR="00791F0E" w:rsidRPr="00101B38" w:rsidRDefault="00791F0E" w:rsidP="00791F0E">
                      <w:pPr>
                        <w:autoSpaceDE w:val="0"/>
                        <w:autoSpaceDN w:val="0"/>
                        <w:adjustRightInd w:val="0"/>
                        <w:rPr>
                          <w:b/>
                          <w:sz w:val="24"/>
                          <w:szCs w:val="24"/>
                        </w:rPr>
                      </w:pPr>
                      <w:r w:rsidRPr="00101B38">
                        <w:rPr>
                          <w:b/>
                          <w:sz w:val="24"/>
                          <w:szCs w:val="24"/>
                        </w:rPr>
                        <w:t xml:space="preserve">Long-term Stormwater Management Maintenance and Access Agreement </w:t>
                      </w:r>
                    </w:p>
                  </w:txbxContent>
                </v:textbox>
                <w10:wrap anchorx="page" anchory="page"/>
              </v:rect>
            </w:pict>
          </mc:Fallback>
        </mc:AlternateContent>
      </w:r>
    </w:p>
    <w:p w:rsidR="00F97F10" w:rsidRDefault="00791F0E" w:rsidP="004D27BC">
      <w:pPr>
        <w:tabs>
          <w:tab w:val="right" w:pos="6268"/>
        </w:tabs>
        <w:rPr>
          <w:color w:val="auto"/>
        </w:rPr>
      </w:pPr>
      <w:r>
        <w:rPr>
          <w:noProof/>
          <w:color w:val="auto"/>
        </w:rPr>
        <mc:AlternateContent>
          <mc:Choice Requires="wps">
            <w:drawing>
              <wp:anchor distT="0" distB="0" distL="114300" distR="114300" simplePos="0" relativeHeight="251659264" behindDoc="0" locked="0" layoutInCell="1" allowOverlap="1" wp14:anchorId="60E95C6D" wp14:editId="738BB9B4">
                <wp:simplePos x="0" y="0"/>
                <wp:positionH relativeFrom="column">
                  <wp:posOffset>9868</wp:posOffset>
                </wp:positionH>
                <wp:positionV relativeFrom="paragraph">
                  <wp:posOffset>100640</wp:posOffset>
                </wp:positionV>
                <wp:extent cx="4095064" cy="4755"/>
                <wp:effectExtent l="0" t="0" r="20320" b="33655"/>
                <wp:wrapNone/>
                <wp:docPr id="3" name="Straight Connector 3"/>
                <wp:cNvGraphicFramePr/>
                <a:graphic xmlns:a="http://schemas.openxmlformats.org/drawingml/2006/main">
                  <a:graphicData uri="http://schemas.microsoft.com/office/word/2010/wordprocessingShape">
                    <wps:wsp>
                      <wps:cNvCnPr/>
                      <wps:spPr>
                        <a:xfrm>
                          <a:off x="0" y="0"/>
                          <a:ext cx="4095064" cy="4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453D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9pt" to="32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EugEAALoDAAAOAAAAZHJzL2Uyb0RvYy54bWysU8GO0zAQvSPxD5bvNOluu7BR0z10BRcE&#10;Fbt8gNexGwvbY41Nk/49Y6fNIkBohbg4Hvu9mXnPk83d6Cw7KowGfMuXi5oz5SV0xh9a/vXx/Zt3&#10;nMUkfCcseNXyk4r8bvv61WYIjbqCHmynkFESH5shtLxPKTRVFWWvnIgLCMrTpQZ0IlGIh6pDMVB2&#10;Z6urur6pBsAuIEgVI53eT5d8W/JrrWT6rHVUidmWU2+prFjWp7xW241oDihCb+S5DfEPXThhPBWd&#10;U92LJNh3NL+lckYiRNBpIcFVoLWRqmggNcv6FzUPvQiqaCFzYphtiv8vrfx03CMzXcuvOfPC0RM9&#10;JBTm0Ce2A+/JQEB2nX0aQmwIvvN7PEcx7DGLHjW6/CU5bCzenmZv1ZiYpMNVfbuub1acSbpbvV2v&#10;c8rqmRswpg8KHMubllvjs3LRiOPHmCboBUK83MtUvezSyaoMtv6L0qSG6i0Lu8yR2llkR0ET0H1b&#10;nssWZKZoY+1Mqv9OOmMzTZXZeilxRpeK4NNMdMYD/qlqGi+t6gl/UT1pzbKfoDuVtyh20IAUQ8/D&#10;nCfw57jQn3+57Q8AAAD//wMAUEsDBBQABgAIAAAAIQB0zrFX2wAAAAcBAAAPAAAAZHJzL2Rvd25y&#10;ZXYueG1sTI/NTsMwEITvSLyDtUjcqENFLBTiVFUlhLggmsLdjbdOwD+R7aTh7dme4LSandHst/Vm&#10;cZbNGNMQvIT7VQEMfRf04I2Ej8Pz3SOwlJXXygaPEn4wwaa5vqpVpcPZ73Fus2FU4lOlJPQ5jxXn&#10;qevRqbQKI3ryTiE6lUlGw3VUZyp3lq+LQnCnBk8XejXirsfuu52cBPsa50+zM9s0vexF+/V+Wr8d&#10;Zilvb5btE7CMS/4LwwWf0KEhpmOYvE7MkhYUpFHSA2SLB1ECO172JfCm5v/5m18AAAD//wMAUEsB&#10;Ai0AFAAGAAgAAAAhALaDOJL+AAAA4QEAABMAAAAAAAAAAAAAAAAAAAAAAFtDb250ZW50X1R5cGVz&#10;XS54bWxQSwECLQAUAAYACAAAACEAOP0h/9YAAACUAQAACwAAAAAAAAAAAAAAAAAvAQAAX3JlbHMv&#10;LnJlbHNQSwECLQAUAAYACAAAACEAv6r6hLoBAAC6AwAADgAAAAAAAAAAAAAAAAAuAgAAZHJzL2Uy&#10;b0RvYy54bWxQSwECLQAUAAYACAAAACEAdM6xV9sAAAAHAQAADwAAAAAAAAAAAAAAAAAUBAAAZHJz&#10;L2Rvd25yZXYueG1sUEsFBgAAAAAEAAQA8wAAABwFAAAAAA==&#10;" strokecolor="black [3200]" strokeweight=".5pt">
                <v:stroke joinstyle="miter"/>
              </v:line>
            </w:pict>
          </mc:Fallback>
        </mc:AlternateContent>
      </w:r>
      <w:r w:rsidR="004D27BC">
        <w:rPr>
          <w:color w:val="auto"/>
        </w:rPr>
        <w:tab/>
      </w:r>
    </w:p>
    <w:p w:rsidR="00666863" w:rsidRDefault="00666863" w:rsidP="00F97F10">
      <w:pPr>
        <w:rPr>
          <w:color w:val="auto"/>
        </w:rPr>
      </w:pPr>
    </w:p>
    <w:p w:rsidR="00791F0E" w:rsidRDefault="00791F0E" w:rsidP="00BD2098">
      <w:pPr>
        <w:tabs>
          <w:tab w:val="left" w:pos="2430"/>
        </w:tabs>
        <w:autoSpaceDE w:val="0"/>
        <w:autoSpaceDN w:val="0"/>
        <w:rPr>
          <w:b/>
          <w:noProof/>
        </w:rPr>
      </w:pPr>
      <w:bookmarkStart w:id="0" w:name="FillText4"/>
      <w:r>
        <w:rPr>
          <w:b/>
          <w:noProof/>
        </w:rPr>
        <w:t>THIS Long-term Stormwater Management Maintenance</w:t>
      </w:r>
    </w:p>
    <w:p w:rsidR="00BD2098" w:rsidRDefault="00791F0E" w:rsidP="00BD2098">
      <w:pPr>
        <w:tabs>
          <w:tab w:val="left" w:pos="2430"/>
        </w:tabs>
        <w:autoSpaceDE w:val="0"/>
        <w:autoSpaceDN w:val="0"/>
        <w:rPr>
          <w:noProof/>
          <w:u w:val="single"/>
        </w:rPr>
      </w:pPr>
      <w:r>
        <w:rPr>
          <w:b/>
          <w:noProof/>
        </w:rPr>
        <w:t xml:space="preserve"> and Access </w:t>
      </w:r>
      <w:r w:rsidR="005D2D04">
        <w:rPr>
          <w:b/>
          <w:noProof/>
        </w:rPr>
        <w:t xml:space="preserve">Easement </w:t>
      </w:r>
      <w:r>
        <w:rPr>
          <w:b/>
          <w:noProof/>
        </w:rPr>
        <w:t>Agreement</w:t>
      </w:r>
      <w:r>
        <w:rPr>
          <w:noProof/>
        </w:rPr>
        <w:t>, made between</w:t>
      </w:r>
      <w:bookmarkEnd w:id="0"/>
      <w:r>
        <w:rPr>
          <w:noProof/>
        </w:rPr>
        <w:br/>
      </w:r>
      <w:r w:rsidR="00B736C8">
        <w:rPr>
          <w:color w:val="auto"/>
        </w:rPr>
        <w:fldChar w:fldCharType="begin">
          <w:ffData>
            <w:name w:val="Text1"/>
            <w:enabled/>
            <w:calcOnExit w:val="0"/>
            <w:textInput>
              <w:default w:val="[Address]"/>
            </w:textInput>
          </w:ffData>
        </w:fldChar>
      </w:r>
      <w:r w:rsidR="00B736C8">
        <w:rPr>
          <w:color w:val="auto"/>
        </w:rPr>
        <w:instrText xml:space="preserve"> FORMTEXT </w:instrText>
      </w:r>
      <w:r w:rsidR="00B736C8">
        <w:rPr>
          <w:color w:val="auto"/>
        </w:rPr>
      </w:r>
      <w:r w:rsidR="00B736C8">
        <w:rPr>
          <w:color w:val="auto"/>
        </w:rPr>
        <w:fldChar w:fldCharType="separate"/>
      </w:r>
      <w:r w:rsidR="00B736C8">
        <w:rPr>
          <w:noProof/>
          <w:color w:val="auto"/>
        </w:rPr>
        <w:t>[Property Owner Name]</w:t>
      </w:r>
      <w:r w:rsidR="00B736C8">
        <w:rPr>
          <w:color w:val="auto"/>
        </w:rPr>
        <w:fldChar w:fldCharType="end"/>
      </w:r>
      <w:r w:rsidRPr="00F27FA0">
        <w:rPr>
          <w:noProof/>
          <w:u w:val="single"/>
        </w:rPr>
        <w:t>,</w:t>
      </w:r>
    </w:p>
    <w:p w:rsidR="00BD2098" w:rsidRDefault="00791F0E" w:rsidP="00BD2098">
      <w:pPr>
        <w:tabs>
          <w:tab w:val="left" w:pos="2430"/>
        </w:tabs>
        <w:autoSpaceDE w:val="0"/>
        <w:autoSpaceDN w:val="0"/>
        <w:rPr>
          <w:noProof/>
          <w:u w:val="single"/>
        </w:rPr>
      </w:pPr>
      <w:r w:rsidRPr="00F27FA0">
        <w:rPr>
          <w:noProof/>
          <w:u w:val="single"/>
        </w:rPr>
        <w:t>(“</w:t>
      </w:r>
      <w:r>
        <w:rPr>
          <w:noProof/>
          <w:u w:val="single"/>
        </w:rPr>
        <w:t xml:space="preserve">Owner,”) </w:t>
      </w:r>
      <w:r w:rsidRPr="00F27FA0">
        <w:rPr>
          <w:noProof/>
          <w:u w:val="single"/>
        </w:rPr>
        <w:t>whether one or</w:t>
      </w:r>
      <w:r w:rsidR="00BD2098">
        <w:rPr>
          <w:noProof/>
          <w:u w:val="single"/>
        </w:rPr>
        <w:t xml:space="preserve"> </w:t>
      </w:r>
      <w:r w:rsidRPr="00F27FA0">
        <w:rPr>
          <w:noProof/>
          <w:u w:val="single"/>
        </w:rPr>
        <w:t>more, and The City of Fond du Lac, a municipal</w:t>
      </w:r>
    </w:p>
    <w:p w:rsidR="00791F0E" w:rsidRPr="00F27FA0" w:rsidRDefault="00791F0E" w:rsidP="00BD2098">
      <w:pPr>
        <w:tabs>
          <w:tab w:val="left" w:pos="2430"/>
        </w:tabs>
        <w:autoSpaceDE w:val="0"/>
        <w:autoSpaceDN w:val="0"/>
        <w:rPr>
          <w:noProof/>
          <w:u w:val="single"/>
        </w:rPr>
      </w:pPr>
      <w:r w:rsidRPr="00F27FA0">
        <w:rPr>
          <w:noProof/>
          <w:u w:val="single"/>
        </w:rPr>
        <w:t>corporation in the State of</w:t>
      </w:r>
      <w:r w:rsidR="00BD2098">
        <w:rPr>
          <w:noProof/>
          <w:u w:val="single"/>
        </w:rPr>
        <w:t xml:space="preserve"> </w:t>
      </w:r>
      <w:r w:rsidRPr="00F27FA0">
        <w:rPr>
          <w:noProof/>
          <w:u w:val="single"/>
        </w:rPr>
        <w:t xml:space="preserve">Wisconsin, </w:t>
      </w:r>
      <w:r>
        <w:rPr>
          <w:noProof/>
          <w:u w:val="single"/>
        </w:rPr>
        <w:t xml:space="preserve">hereinafter known as </w:t>
      </w:r>
      <w:r w:rsidRPr="00F27FA0">
        <w:rPr>
          <w:noProof/>
          <w:u w:val="single"/>
        </w:rPr>
        <w:t>(“</w:t>
      </w:r>
      <w:r>
        <w:rPr>
          <w:noProof/>
          <w:u w:val="single"/>
        </w:rPr>
        <w:t>City”</w:t>
      </w:r>
      <w:r w:rsidR="00B069F9">
        <w:rPr>
          <w:noProof/>
          <w:u w:val="single"/>
        </w:rPr>
        <w:t>).</w:t>
      </w:r>
      <w:r w:rsidRPr="00791F0E">
        <w:rPr>
          <w:noProof/>
        </w:rPr>
        <w:t xml:space="preserve"> </w:t>
      </w:r>
    </w:p>
    <w:p w:rsidR="00F97F10" w:rsidRDefault="00F97F10" w:rsidP="00F97F10">
      <w:pPr>
        <w:rPr>
          <w:color w:val="auto"/>
        </w:rPr>
      </w:pPr>
    </w:p>
    <w:p w:rsidR="00F97F10" w:rsidRPr="00101B38" w:rsidRDefault="00791F0E" w:rsidP="00F97F10">
      <w:pPr>
        <w:rPr>
          <w:b/>
          <w:color w:val="auto"/>
          <w:u w:val="single"/>
        </w:rPr>
      </w:pPr>
      <w:r w:rsidRPr="00101B38">
        <w:rPr>
          <w:b/>
          <w:color w:val="auto"/>
          <w:u w:val="single"/>
        </w:rPr>
        <w:t>L</w:t>
      </w:r>
      <w:r w:rsidR="00101B38">
        <w:rPr>
          <w:b/>
          <w:color w:val="auto"/>
          <w:u w:val="single"/>
        </w:rPr>
        <w:t>EGAL DESCRIPTION OF PROPERTY</w:t>
      </w:r>
      <w:r w:rsidRPr="00101B38">
        <w:rPr>
          <w:b/>
          <w:color w:val="auto"/>
          <w:u w:val="single"/>
        </w:rPr>
        <w:t>:</w:t>
      </w:r>
    </w:p>
    <w:p w:rsidR="00791F0E" w:rsidRDefault="00791F0E" w:rsidP="00F97F10">
      <w:pPr>
        <w:rPr>
          <w:color w:val="auto"/>
        </w:rPr>
      </w:pPr>
    </w:p>
    <w:p w:rsidR="00C96E67" w:rsidRDefault="00C96E67" w:rsidP="00115EA6">
      <w:pPr>
        <w:ind w:right="3060"/>
      </w:pPr>
      <w:r>
        <w:fldChar w:fldCharType="begin">
          <w:ffData>
            <w:name w:val="Text9"/>
            <w:enabled/>
            <w:calcOnExit w:val="0"/>
            <w:textInput/>
          </w:ffData>
        </w:fldChar>
      </w:r>
      <w:bookmarkStart w:id="1" w:name="Text9"/>
      <w:r>
        <w:instrText xml:space="preserve"> FORMTEXT </w:instrText>
      </w:r>
      <w:r>
        <w:fldChar w:fldCharType="separate"/>
      </w:r>
      <w:r>
        <w:t>[Enter legal description as recorded in deed, by CSM, by recorded plat or add See attached Addendum A</w:t>
      </w:r>
      <w:r w:rsidR="003B7C76">
        <w:t>.</w:t>
      </w:r>
      <w:r w:rsidR="006B5224">
        <w:t xml:space="preserve"> Include document number of CSM</w:t>
      </w:r>
      <w:r w:rsidR="003B7C76">
        <w:t>s.</w:t>
      </w:r>
      <w:r>
        <w:t>]</w:t>
      </w:r>
    </w:p>
    <w:p w:rsidR="00101B38" w:rsidRDefault="00C96E67" w:rsidP="00115EA6">
      <w:pPr>
        <w:ind w:right="3060"/>
        <w:rPr>
          <w:color w:val="auto"/>
        </w:rPr>
      </w:pPr>
      <w:r>
        <w:t xml:space="preserve">Lot 1 of CSM #1, Vol. 1, Pg. 1, </w:t>
      </w:r>
      <w:r w:rsidR="006B5224">
        <w:t xml:space="preserve">document number 1, </w:t>
      </w:r>
      <w:r>
        <w:t xml:space="preserve">located in the NE 1/4 of the SE 1/4, Section 25, </w:t>
      </w:r>
      <w:r w:rsidRPr="00204B1A">
        <w:t>Town 15 North, Range 17 East in the City of Fond du Lac, Fond du Lac County, Wisconsin as recorded in the Fond du Lac County Register of Deeds.</w:t>
      </w:r>
      <w:r>
        <w:fldChar w:fldCharType="end"/>
      </w:r>
      <w:bookmarkEnd w:id="1"/>
    </w:p>
    <w:p w:rsidR="005937A2" w:rsidRDefault="005937A2" w:rsidP="00F97F10">
      <w:pPr>
        <w:rPr>
          <w:b/>
          <w:color w:val="auto"/>
          <w:u w:val="single"/>
        </w:rPr>
      </w:pPr>
    </w:p>
    <w:p w:rsidR="00791F0E" w:rsidRPr="00791F0E" w:rsidRDefault="00791F0E" w:rsidP="00F97F10">
      <w:pPr>
        <w:rPr>
          <w:b/>
          <w:color w:val="auto"/>
          <w:u w:val="single"/>
        </w:rPr>
      </w:pPr>
      <w:r w:rsidRPr="00791F0E">
        <w:rPr>
          <w:b/>
          <w:color w:val="auto"/>
          <w:u w:val="single"/>
        </w:rPr>
        <w:t>OWNER MAINTENANCE:</w:t>
      </w:r>
    </w:p>
    <w:p w:rsidR="00F97F10" w:rsidRPr="00791F0E" w:rsidRDefault="00F97F10" w:rsidP="00F97F10">
      <w:pPr>
        <w:rPr>
          <w:b/>
          <w:color w:val="auto"/>
          <w:u w:val="single"/>
        </w:rPr>
      </w:pPr>
    </w:p>
    <w:p w:rsidR="00F97F10" w:rsidRPr="00CD5C73" w:rsidRDefault="00F97F10" w:rsidP="00F97F10">
      <w:pPr>
        <w:rPr>
          <w:b/>
          <w:color w:val="auto"/>
          <w:u w:val="single"/>
        </w:rPr>
      </w:pPr>
      <w:r w:rsidRPr="00CD5C73">
        <w:rPr>
          <w:color w:val="auto"/>
        </w:rPr>
        <w:t xml:space="preserve">Owner agrees to install and maintain stormwater management practice(s) on the subject property in accordance with approved plans and permit conditions. </w:t>
      </w:r>
      <w:r w:rsidR="00935B62">
        <w:rPr>
          <w:color w:val="auto"/>
        </w:rPr>
        <w:t>The O</w:t>
      </w:r>
      <w:r w:rsidRPr="00CD5C73">
        <w:rPr>
          <w:color w:val="auto"/>
        </w:rPr>
        <w:t xml:space="preserve">wner is responsible for satisfying the provisions of this agreement throughout the project site for the duration of the construction period and upon completion of all construction phases. Unless otherwise expressly provided herein, all representations in this agreement shall remain operative and in full force and effect on the </w:t>
      </w:r>
      <w:r w:rsidR="005D2D04">
        <w:rPr>
          <w:color w:val="auto"/>
        </w:rPr>
        <w:t>Owner</w:t>
      </w:r>
      <w:r w:rsidRPr="00CD5C73">
        <w:rPr>
          <w:color w:val="auto"/>
        </w:rPr>
        <w:t xml:space="preserve"> and subsequent </w:t>
      </w:r>
      <w:r w:rsidR="005D2D04">
        <w:rPr>
          <w:color w:val="auto"/>
        </w:rPr>
        <w:t xml:space="preserve">Owners, </w:t>
      </w:r>
      <w:r w:rsidRPr="00CD5C73">
        <w:rPr>
          <w:color w:val="auto"/>
        </w:rPr>
        <w:t xml:space="preserve">assignees or purchasers. This agreement shall apply to the </w:t>
      </w:r>
      <w:r w:rsidR="005D2D04">
        <w:rPr>
          <w:color w:val="auto"/>
        </w:rPr>
        <w:t>Owner,</w:t>
      </w:r>
      <w:r w:rsidRPr="00CD5C73">
        <w:rPr>
          <w:color w:val="auto"/>
        </w:rPr>
        <w:t xml:space="preserve"> and any subsequent purchasers of the parcel or any portion thereof</w:t>
      </w:r>
      <w:r w:rsidR="005F2609">
        <w:rPr>
          <w:color w:val="auto"/>
        </w:rPr>
        <w:t xml:space="preserve"> in perpetuity</w:t>
      </w:r>
      <w:r w:rsidRPr="00CD5C73">
        <w:rPr>
          <w:color w:val="auto"/>
        </w:rPr>
        <w:t>. No modifications, alteration, or amendment to this agreement shall be binding upon any party</w:t>
      </w:r>
      <w:r w:rsidR="00742DC8">
        <w:rPr>
          <w:color w:val="auto"/>
        </w:rPr>
        <w:t xml:space="preserve"> hereto until such modification,</w:t>
      </w:r>
      <w:r w:rsidRPr="00CD5C73">
        <w:rPr>
          <w:color w:val="auto"/>
        </w:rPr>
        <w:t xml:space="preserve"> alteration</w:t>
      </w:r>
      <w:r w:rsidR="00742DC8">
        <w:rPr>
          <w:color w:val="auto"/>
        </w:rPr>
        <w:t>,</w:t>
      </w:r>
      <w:r w:rsidRPr="00CD5C73">
        <w:rPr>
          <w:color w:val="auto"/>
        </w:rPr>
        <w:t xml:space="preserve"> or amendment is reduced to writing and executed by the </w:t>
      </w:r>
      <w:r w:rsidR="005F2609">
        <w:rPr>
          <w:color w:val="auto"/>
        </w:rPr>
        <w:t xml:space="preserve">property </w:t>
      </w:r>
      <w:r w:rsidRPr="00CD5C73">
        <w:rPr>
          <w:color w:val="auto"/>
        </w:rPr>
        <w:t>owner and the City.</w:t>
      </w:r>
    </w:p>
    <w:p w:rsidR="00F97F10" w:rsidRDefault="00F97F10" w:rsidP="00F97F10"/>
    <w:p w:rsidR="00F97F10" w:rsidRPr="00CD5C73" w:rsidRDefault="00F97F10" w:rsidP="00F97F10">
      <w:pPr>
        <w:tabs>
          <w:tab w:val="left" w:pos="4824"/>
        </w:tabs>
        <w:autoSpaceDE w:val="0"/>
        <w:autoSpaceDN w:val="0"/>
        <w:ind w:firstLine="14"/>
        <w:rPr>
          <w:b/>
          <w:u w:val="single"/>
        </w:rPr>
      </w:pPr>
      <w:r w:rsidRPr="00CD5C73">
        <w:rPr>
          <w:b/>
          <w:u w:val="single"/>
        </w:rPr>
        <w:t>PERMANENT COMPONENTS OF THE STORMWATER SYSTEM</w:t>
      </w:r>
    </w:p>
    <w:p w:rsidR="00F97F10" w:rsidRDefault="00F97F10" w:rsidP="00F97F10">
      <w:pPr>
        <w:tabs>
          <w:tab w:val="left" w:pos="4824"/>
        </w:tabs>
        <w:autoSpaceDE w:val="0"/>
        <w:autoSpaceDN w:val="0"/>
        <w:ind w:firstLine="14"/>
      </w:pPr>
    </w:p>
    <w:p w:rsidR="00F97F10" w:rsidRDefault="00F97F10" w:rsidP="00F97F10">
      <w:pPr>
        <w:tabs>
          <w:tab w:val="left" w:pos="4824"/>
        </w:tabs>
        <w:autoSpaceDE w:val="0"/>
        <w:autoSpaceDN w:val="0"/>
        <w:ind w:firstLine="14"/>
      </w:pPr>
      <w:r>
        <w:t>The stormwater system consists of the following components:</w:t>
      </w:r>
    </w:p>
    <w:p w:rsidR="00F97F10" w:rsidRDefault="00F97F10" w:rsidP="00F97F10">
      <w:pPr>
        <w:tabs>
          <w:tab w:val="left" w:pos="4824"/>
        </w:tabs>
        <w:autoSpaceDE w:val="0"/>
        <w:autoSpaceDN w:val="0"/>
        <w:ind w:firstLine="14"/>
      </w:pPr>
    </w:p>
    <w:p w:rsidR="005631C5" w:rsidRPr="00210BAB" w:rsidRDefault="005631C5" w:rsidP="005631C5">
      <w:pPr>
        <w:numPr>
          <w:ilvl w:val="0"/>
          <w:numId w:val="2"/>
        </w:numPr>
        <w:tabs>
          <w:tab w:val="clear" w:pos="720"/>
        </w:tabs>
        <w:ind w:left="0" w:firstLine="540"/>
      </w:pPr>
      <w:r>
        <w:fldChar w:fldCharType="begin">
          <w:ffData>
            <w:name w:val="Text3"/>
            <w:enabled/>
            <w:calcOnExit w:val="0"/>
            <w:textInput/>
          </w:ffData>
        </w:fldChar>
      </w:r>
      <w:bookmarkStart w:id="2" w:name="Text3"/>
      <w:r>
        <w:instrText xml:space="preserve"> FORMTEXT </w:instrText>
      </w:r>
      <w:r>
        <w:fldChar w:fldCharType="separate"/>
      </w:r>
      <w:bookmarkStart w:id="3" w:name="_GoBack"/>
      <w:bookmarkEnd w:id="3"/>
      <w:r w:rsidRPr="00EE7093">
        <w:t xml:space="preserve">Stormwater </w:t>
      </w:r>
      <w:r>
        <w:t>manholes and sewer pipe</w:t>
      </w:r>
    </w:p>
    <w:p w:rsidR="005631C5" w:rsidRPr="00EE7093" w:rsidRDefault="005631C5" w:rsidP="005631C5">
      <w:pPr>
        <w:numPr>
          <w:ilvl w:val="0"/>
          <w:numId w:val="2"/>
        </w:numPr>
        <w:tabs>
          <w:tab w:val="clear" w:pos="720"/>
        </w:tabs>
        <w:ind w:left="0" w:firstLine="540"/>
      </w:pPr>
      <w:r>
        <w:t>Culverts</w:t>
      </w:r>
    </w:p>
    <w:p w:rsidR="005631C5" w:rsidRDefault="005631C5" w:rsidP="005631C5">
      <w:pPr>
        <w:numPr>
          <w:ilvl w:val="0"/>
          <w:numId w:val="2"/>
        </w:numPr>
        <w:ind w:left="0" w:firstLine="540"/>
      </w:pPr>
      <w:r w:rsidRPr="00EE7093">
        <w:t>Grass swales</w:t>
      </w:r>
    </w:p>
    <w:p w:rsidR="005631C5" w:rsidRDefault="005631C5" w:rsidP="00DF6D9E">
      <w:pPr>
        <w:numPr>
          <w:ilvl w:val="0"/>
          <w:numId w:val="2"/>
        </w:numPr>
        <w:ind w:left="0" w:firstLine="540"/>
      </w:pPr>
      <w:r>
        <w:t>Stormwater detention pond and outlet structure</w:t>
      </w:r>
      <w:r>
        <w:fldChar w:fldCharType="end"/>
      </w:r>
      <w:bookmarkEnd w:id="2"/>
    </w:p>
    <w:p w:rsidR="00F97F10" w:rsidRDefault="00F97F10" w:rsidP="00F97F10">
      <w:pPr>
        <w:tabs>
          <w:tab w:val="left" w:pos="4824"/>
        </w:tabs>
        <w:autoSpaceDE w:val="0"/>
        <w:autoSpaceDN w:val="0"/>
        <w:ind w:firstLine="14"/>
      </w:pPr>
    </w:p>
    <w:p w:rsidR="00F97F10" w:rsidRPr="00CD5C73" w:rsidRDefault="00F97F10" w:rsidP="00F97F10">
      <w:pPr>
        <w:tabs>
          <w:tab w:val="left" w:pos="4824"/>
        </w:tabs>
        <w:autoSpaceDE w:val="0"/>
        <w:autoSpaceDN w:val="0"/>
        <w:ind w:firstLine="14"/>
        <w:rPr>
          <w:b/>
          <w:u w:val="single"/>
        </w:rPr>
      </w:pPr>
      <w:r w:rsidRPr="00CD5C73">
        <w:rPr>
          <w:b/>
          <w:u w:val="single"/>
        </w:rPr>
        <w:t>INSPECTION AND MAINTENANCE</w:t>
      </w:r>
    </w:p>
    <w:p w:rsidR="00F97F10" w:rsidRDefault="00F97F10" w:rsidP="00F97F10">
      <w:pPr>
        <w:tabs>
          <w:tab w:val="left" w:pos="4824"/>
        </w:tabs>
        <w:autoSpaceDE w:val="0"/>
        <w:autoSpaceDN w:val="0"/>
        <w:ind w:firstLine="14"/>
      </w:pPr>
    </w:p>
    <w:p w:rsidR="005F2609" w:rsidRDefault="005F2609" w:rsidP="005F2609">
      <w:pPr>
        <w:tabs>
          <w:tab w:val="left" w:pos="4824"/>
        </w:tabs>
        <w:autoSpaceDE w:val="0"/>
        <w:autoSpaceDN w:val="0"/>
        <w:ind w:firstLine="14"/>
      </w:pPr>
      <w:r>
        <w:t xml:space="preserve">Each aspect of the stormwater system shall be regularly inspected and maintained in accordance with the approved operation and maintenance plan for the site and any subsequent revisions approved by the City. The operation and maintenance plan shall remain onsite and be available for inspection when requested by the Wisconsin Department of Natural Resources or the City. </w:t>
      </w:r>
      <w:r w:rsidR="00080A4F">
        <w:t>The O</w:t>
      </w:r>
      <w:r>
        <w:t>wner shall submit all inspection and maintenance reports and records</w:t>
      </w:r>
      <w:r w:rsidR="00080A4F">
        <w:t xml:space="preserve"> to the City</w:t>
      </w:r>
      <w:r>
        <w:t xml:space="preserve"> annually and upon request for the life of the system. The City may require work to be done which differs from the inspection report, if the City reasonably concludes that such work is necessary and consistent with the intent of this agreement and the operation and maintenance plan. The specified corrective actions </w:t>
      </w:r>
      <w:r w:rsidRPr="00056985">
        <w:t>shall</w:t>
      </w:r>
      <w:r>
        <w:t xml:space="preserve"> be undertaken</w:t>
      </w:r>
      <w:r w:rsidR="00080A4F">
        <w:t xml:space="preserve"> by the Owner</w:t>
      </w:r>
      <w:r>
        <w:t xml:space="preserve"> within a reasonable time frame a</w:t>
      </w:r>
      <w:r w:rsidR="003D5C58">
        <w:t>s set by the City</w:t>
      </w:r>
      <w:r>
        <w:t>.</w:t>
      </w:r>
    </w:p>
    <w:p w:rsidR="005F2609" w:rsidRDefault="005F2609" w:rsidP="005F2609">
      <w:pPr>
        <w:tabs>
          <w:tab w:val="left" w:pos="4824"/>
        </w:tabs>
        <w:autoSpaceDE w:val="0"/>
        <w:autoSpaceDN w:val="0"/>
        <w:ind w:firstLine="14"/>
      </w:pPr>
    </w:p>
    <w:p w:rsidR="005F2609" w:rsidRDefault="005F2609" w:rsidP="005F2609">
      <w:pPr>
        <w:tabs>
          <w:tab w:val="left" w:pos="4824"/>
        </w:tabs>
        <w:autoSpaceDE w:val="0"/>
        <w:autoSpaceDN w:val="0"/>
        <w:ind w:firstLine="14"/>
      </w:pPr>
      <w:r>
        <w:t xml:space="preserve">The </w:t>
      </w:r>
      <w:r w:rsidR="00F71307">
        <w:t>O</w:t>
      </w:r>
      <w:r>
        <w:t>wner authorizes and grants to the City, or its designee, a permanent access easement to the property to conduct inspections of the stormwater system as necessary to ascertain that the practices are being maintained and operated in accordance with the intent of the operation and maintenance plan. The City shall maintain public records of the results of th</w:t>
      </w:r>
      <w:r w:rsidR="00F71307">
        <w:t>e site inspections, inform the O</w:t>
      </w:r>
      <w:r>
        <w:t>wner of the inspection results, and specifically indicate any corrective actions required to bring the stormwater system into proper working condition. The specified corrective actions shall be undertaken within a reasonable time frame as set by the City.</w:t>
      </w:r>
    </w:p>
    <w:p w:rsidR="005F2609" w:rsidRDefault="005F2609" w:rsidP="00F97F10">
      <w:pPr>
        <w:tabs>
          <w:tab w:val="left" w:pos="4824"/>
        </w:tabs>
        <w:autoSpaceDE w:val="0"/>
        <w:autoSpaceDN w:val="0"/>
        <w:ind w:firstLine="14"/>
      </w:pPr>
    </w:p>
    <w:p w:rsidR="00F97F10" w:rsidRDefault="00F97F10" w:rsidP="00F97F10">
      <w:pPr>
        <w:rPr>
          <w:b/>
          <w:u w:val="single"/>
        </w:rPr>
      </w:pPr>
      <w:r w:rsidRPr="00F97F10">
        <w:rPr>
          <w:b/>
          <w:u w:val="single"/>
        </w:rPr>
        <w:lastRenderedPageBreak/>
        <w:t>DUTY TO PROVIDE MAINTENANCE</w:t>
      </w:r>
    </w:p>
    <w:p w:rsidR="00F97F10" w:rsidRPr="00F97F10" w:rsidRDefault="00F97F10" w:rsidP="00F97F10">
      <w:pPr>
        <w:rPr>
          <w:b/>
          <w:u w:val="single"/>
        </w:rPr>
      </w:pPr>
    </w:p>
    <w:p w:rsidR="00F97F10" w:rsidRDefault="00F97F10" w:rsidP="00F97F10">
      <w:r>
        <w:t>In the event the Owner fails to perform its obligations under this agreement, the City shall have the authority to inspect and</w:t>
      </w:r>
      <w:r w:rsidR="005F2609">
        <w:t xml:space="preserve"> enter to </w:t>
      </w:r>
      <w:r>
        <w:t>maintain all components of the stormwater system. In such an event, all associated costs will be assessed back as a special charge against the property pursuant to Sec. 66.0627 Wis. Stats. Said charge shall be a lien on the property and shall be collected with the real estate taxes.</w:t>
      </w:r>
    </w:p>
    <w:p w:rsidR="00F97F10" w:rsidRDefault="00F97F10" w:rsidP="00F97F10"/>
    <w:p w:rsidR="00F97F10" w:rsidRDefault="005F2609" w:rsidP="00BB2EFC">
      <w:r>
        <w:t>The undersigned agree to the provisions set forth in this Agreement:</w:t>
      </w:r>
    </w:p>
    <w:p w:rsidR="005F2609" w:rsidRDefault="005F2609" w:rsidP="005F2609">
      <w:pPr>
        <w:jc w:val="right"/>
      </w:pPr>
    </w:p>
    <w:p w:rsidR="00F97F10" w:rsidRDefault="00101B38" w:rsidP="006D0644">
      <w:r>
        <w:t>Dated: _____</w:t>
      </w:r>
      <w:r w:rsidR="006D0644">
        <w:t>__________________________</w:t>
      </w:r>
      <w:r w:rsidR="006D0644">
        <w:tab/>
      </w:r>
      <w:r w:rsidR="006D0644">
        <w:tab/>
      </w:r>
      <w:r w:rsidR="006D0644">
        <w:t>Dated: _______________________________</w:t>
      </w:r>
    </w:p>
    <w:p w:rsidR="00101B38" w:rsidRDefault="006D0644" w:rsidP="006D0644">
      <w:r>
        <w:tab/>
      </w:r>
      <w:r>
        <w:tab/>
      </w:r>
      <w:r>
        <w:tab/>
      </w:r>
      <w:r>
        <w:tab/>
      </w:r>
      <w:r>
        <w:tab/>
      </w:r>
      <w:r>
        <w:tab/>
      </w:r>
      <w:r>
        <w:tab/>
      </w:r>
    </w:p>
    <w:p w:rsidR="006D0644" w:rsidRDefault="00101B38" w:rsidP="006D0644">
      <w:r>
        <w:t>_____________________________________</w:t>
      </w:r>
      <w:r w:rsidR="006D0644">
        <w:tab/>
      </w:r>
      <w:r w:rsidR="006D0644">
        <w:tab/>
      </w:r>
      <w:r w:rsidR="006D0644">
        <w:t>_____________________________________</w:t>
      </w:r>
    </w:p>
    <w:p w:rsidR="00101B38" w:rsidRDefault="006D0644" w:rsidP="006D0644">
      <w:r>
        <w:t>(Name</w:t>
      </w:r>
      <w:r w:rsidR="00101B38">
        <w:t>)</w:t>
      </w:r>
      <w:r>
        <w:tab/>
      </w:r>
      <w:r>
        <w:tab/>
      </w:r>
      <w:r>
        <w:tab/>
      </w:r>
      <w:r>
        <w:tab/>
      </w:r>
      <w:r>
        <w:tab/>
      </w:r>
      <w:r>
        <w:tab/>
      </w:r>
      <w:r>
        <w:tab/>
      </w:r>
      <w:r>
        <w:t>(Name)</w:t>
      </w:r>
      <w:r>
        <w:tab/>
      </w:r>
      <w:r>
        <w:tab/>
      </w:r>
    </w:p>
    <w:p w:rsidR="006D0644" w:rsidRDefault="006D0644" w:rsidP="006D0644"/>
    <w:p w:rsidR="006D0644" w:rsidRDefault="00101B38" w:rsidP="006D0644">
      <w:r>
        <w:t>_____________________________________</w:t>
      </w:r>
      <w:r w:rsidR="006D0644">
        <w:tab/>
      </w:r>
      <w:r w:rsidR="006D0644">
        <w:tab/>
      </w:r>
      <w:r w:rsidR="006D0644">
        <w:t>_____________________________________</w:t>
      </w:r>
    </w:p>
    <w:p w:rsidR="006D0644" w:rsidRDefault="006D0644" w:rsidP="006D0644">
      <w:r>
        <w:t>(Signature</w:t>
      </w:r>
      <w:r w:rsidR="00101B38">
        <w:t>)</w:t>
      </w:r>
      <w:r>
        <w:tab/>
      </w:r>
      <w:r>
        <w:tab/>
      </w:r>
      <w:r>
        <w:tab/>
      </w:r>
      <w:r>
        <w:tab/>
      </w:r>
      <w:r>
        <w:tab/>
      </w:r>
      <w:r>
        <w:tab/>
      </w:r>
      <w:r>
        <w:t>(Signature)</w:t>
      </w:r>
    </w:p>
    <w:p w:rsidR="00101B38" w:rsidRDefault="00101B38" w:rsidP="00101B38">
      <w:pPr>
        <w:jc w:val="right"/>
      </w:pPr>
    </w:p>
    <w:p w:rsidR="00101B38" w:rsidRDefault="00101B38" w:rsidP="00101B38">
      <w:pPr>
        <w:jc w:val="right"/>
      </w:pPr>
    </w:p>
    <w:p w:rsidR="00101B38" w:rsidRDefault="00101B38" w:rsidP="00101B38">
      <w:pPr>
        <w:jc w:val="right"/>
      </w:pPr>
    </w:p>
    <w:p w:rsidR="00101B38" w:rsidRDefault="00101B38" w:rsidP="00101B38">
      <w:r>
        <w:t>ACKNOWLEDGMENT</w:t>
      </w:r>
    </w:p>
    <w:p w:rsidR="00101B38" w:rsidRDefault="00101B38" w:rsidP="00101B38"/>
    <w:p w:rsidR="00101B38" w:rsidRDefault="00101B38" w:rsidP="00101B38">
      <w:r>
        <w:t>STATE OF WISCONSIN</w:t>
      </w:r>
    </w:p>
    <w:p w:rsidR="00101B38" w:rsidRDefault="00E02BDF" w:rsidP="00101B38">
      <w:r>
        <w:rPr>
          <w:color w:val="auto"/>
        </w:rPr>
        <w:fldChar w:fldCharType="begin">
          <w:ffData>
            <w:name w:val=""/>
            <w:enabled/>
            <w:calcOnExit w:val="0"/>
            <w:textInput>
              <w:default w:val="FOND DU LAC"/>
            </w:textInput>
          </w:ffData>
        </w:fldChar>
      </w:r>
      <w:r>
        <w:rPr>
          <w:color w:val="auto"/>
        </w:rPr>
        <w:instrText xml:space="preserve"> FORMTEXT </w:instrText>
      </w:r>
      <w:r>
        <w:rPr>
          <w:color w:val="auto"/>
        </w:rPr>
      </w:r>
      <w:r>
        <w:rPr>
          <w:color w:val="auto"/>
        </w:rPr>
        <w:fldChar w:fldCharType="separate"/>
      </w:r>
      <w:r>
        <w:rPr>
          <w:noProof/>
          <w:color w:val="auto"/>
        </w:rPr>
        <w:t>FOND DU LAC</w:t>
      </w:r>
      <w:r>
        <w:rPr>
          <w:color w:val="auto"/>
        </w:rPr>
        <w:fldChar w:fldCharType="end"/>
      </w:r>
      <w:r w:rsidR="00101B38">
        <w:t xml:space="preserve"> COUNTY</w:t>
      </w:r>
    </w:p>
    <w:p w:rsidR="00101B38" w:rsidRDefault="00101B38" w:rsidP="00101B38"/>
    <w:p w:rsidR="007271D5" w:rsidRDefault="00101B38" w:rsidP="00101B38">
      <w:r>
        <w:t xml:space="preserve">Personally came before me on __________________, the above-named </w:t>
      </w:r>
      <w:r w:rsidR="007271D5">
        <w:t>_____________________________</w:t>
      </w:r>
    </w:p>
    <w:p w:rsidR="00101B38" w:rsidRDefault="007271D5" w:rsidP="00101B38">
      <w:r>
        <w:t>_________________________________</w:t>
      </w:r>
      <w:r w:rsidR="00101B38">
        <w:t>, To me known to be the person(s) who executed the foregoing Instrument and acknowledged the same.</w:t>
      </w:r>
    </w:p>
    <w:p w:rsidR="00101B38" w:rsidRDefault="00101B38" w:rsidP="00101B38"/>
    <w:p w:rsidR="00101B38" w:rsidRDefault="00101B38" w:rsidP="00101B38">
      <w:r>
        <w:t>__________________________________</w:t>
      </w:r>
    </w:p>
    <w:p w:rsidR="007271D5" w:rsidRDefault="007271D5" w:rsidP="00101B38">
      <w:r>
        <w:t>(Name)____________________________</w:t>
      </w:r>
    </w:p>
    <w:p w:rsidR="00101B38" w:rsidRDefault="00101B38" w:rsidP="00101B38">
      <w:r>
        <w:t xml:space="preserve">Notary Public, State of </w:t>
      </w:r>
      <w:r w:rsidR="007271D5">
        <w:t xml:space="preserve">Wisconsin </w:t>
      </w:r>
    </w:p>
    <w:p w:rsidR="00101B38" w:rsidRDefault="00101B38" w:rsidP="00101B38">
      <w:r>
        <w:t>My Commission (is permanent) (expires): ________________)</w:t>
      </w:r>
    </w:p>
    <w:p w:rsidR="00E02BDF" w:rsidRDefault="00E02BDF" w:rsidP="00101B38"/>
    <w:p w:rsidR="003C4927" w:rsidRDefault="003C4927" w:rsidP="00101B38"/>
    <w:p w:rsidR="00E02BDF" w:rsidRDefault="00E02BDF" w:rsidP="00E02BDF">
      <w:pPr>
        <w:pStyle w:val="Footer"/>
      </w:pPr>
      <w:r>
        <w:t xml:space="preserve">This document was drafted by: </w:t>
      </w:r>
    </w:p>
    <w:p w:rsidR="00E02BDF" w:rsidRDefault="004258E8" w:rsidP="00E02BDF">
      <w:pPr>
        <w:pStyle w:val="Footer"/>
      </w:pPr>
      <w:r>
        <w:rPr>
          <w:color w:val="auto"/>
        </w:rPr>
        <w:fldChar w:fldCharType="begin">
          <w:ffData>
            <w:name w:val=""/>
            <w:enabled/>
            <w:calcOnExit w:val="0"/>
            <w:textInput>
              <w:default w:val="[Name of Individual Preparing Document, Company Name]"/>
            </w:textInput>
          </w:ffData>
        </w:fldChar>
      </w:r>
      <w:r>
        <w:rPr>
          <w:color w:val="auto"/>
        </w:rPr>
        <w:instrText xml:space="preserve"> FORMTEXT </w:instrText>
      </w:r>
      <w:r>
        <w:rPr>
          <w:color w:val="auto"/>
        </w:rPr>
      </w:r>
      <w:r>
        <w:rPr>
          <w:color w:val="auto"/>
        </w:rPr>
        <w:fldChar w:fldCharType="separate"/>
      </w:r>
      <w:r>
        <w:rPr>
          <w:noProof/>
          <w:color w:val="auto"/>
        </w:rPr>
        <w:t>[Name of Individual Preparing Document, Company Name]</w:t>
      </w:r>
      <w:r>
        <w:rPr>
          <w:color w:val="auto"/>
        </w:rPr>
        <w:fldChar w:fldCharType="end"/>
      </w:r>
    </w:p>
    <w:p w:rsidR="00E02BDF" w:rsidRDefault="004258E8" w:rsidP="00E02BDF">
      <w:pPr>
        <w:pStyle w:val="Foote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sectPr w:rsidR="00E02BDF" w:rsidSect="00D4397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4B" w:rsidRDefault="0090744B" w:rsidP="007359DC">
      <w:r>
        <w:separator/>
      </w:r>
    </w:p>
  </w:endnote>
  <w:endnote w:type="continuationSeparator" w:id="0">
    <w:p w:rsidR="0090744B" w:rsidRDefault="0090744B" w:rsidP="0073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4B" w:rsidRDefault="0090744B" w:rsidP="007359DC">
      <w:r>
        <w:separator/>
      </w:r>
    </w:p>
  </w:footnote>
  <w:footnote w:type="continuationSeparator" w:id="0">
    <w:p w:rsidR="0090744B" w:rsidRDefault="0090744B" w:rsidP="0073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932"/>
    <w:multiLevelType w:val="hybridMultilevel"/>
    <w:tmpl w:val="ADC255E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 w15:restartNumberingAfterBreak="0">
    <w:nsid w:val="4B7F19B0"/>
    <w:multiLevelType w:val="hybridMultilevel"/>
    <w:tmpl w:val="C70A4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2fx3E/3cdVA5XC6BuqPg96/drMEiIRdBTto2PxjrFZyIt2vef51Oc5DhwV/C0vJwmf8tEwr1zD4b5cnMKrUREw==" w:salt="IxLIffOQuJCylENZNI9fV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10"/>
    <w:rsid w:val="00007A82"/>
    <w:rsid w:val="0002574C"/>
    <w:rsid w:val="00056985"/>
    <w:rsid w:val="00080A4F"/>
    <w:rsid w:val="00095AF5"/>
    <w:rsid w:val="000B183F"/>
    <w:rsid w:val="00101B38"/>
    <w:rsid w:val="00115EA6"/>
    <w:rsid w:val="00240B8C"/>
    <w:rsid w:val="00290A31"/>
    <w:rsid w:val="003B7C76"/>
    <w:rsid w:val="003C4927"/>
    <w:rsid w:val="003D5C58"/>
    <w:rsid w:val="00400B17"/>
    <w:rsid w:val="004258E8"/>
    <w:rsid w:val="004D27BC"/>
    <w:rsid w:val="004D50EB"/>
    <w:rsid w:val="0050783F"/>
    <w:rsid w:val="005631C5"/>
    <w:rsid w:val="005937A2"/>
    <w:rsid w:val="005A0F47"/>
    <w:rsid w:val="005B46BF"/>
    <w:rsid w:val="005D2D04"/>
    <w:rsid w:val="005F2609"/>
    <w:rsid w:val="00622CAA"/>
    <w:rsid w:val="00666863"/>
    <w:rsid w:val="00672CD6"/>
    <w:rsid w:val="006A7DA5"/>
    <w:rsid w:val="006B5224"/>
    <w:rsid w:val="006C10BE"/>
    <w:rsid w:val="006D0644"/>
    <w:rsid w:val="006F43BE"/>
    <w:rsid w:val="007010B9"/>
    <w:rsid w:val="007271D5"/>
    <w:rsid w:val="007359DC"/>
    <w:rsid w:val="00742DC8"/>
    <w:rsid w:val="007737B0"/>
    <w:rsid w:val="00791F0E"/>
    <w:rsid w:val="007E4A49"/>
    <w:rsid w:val="008272AA"/>
    <w:rsid w:val="008312D5"/>
    <w:rsid w:val="008513B4"/>
    <w:rsid w:val="00876468"/>
    <w:rsid w:val="008D1EEF"/>
    <w:rsid w:val="008D4DE8"/>
    <w:rsid w:val="0090744B"/>
    <w:rsid w:val="00907805"/>
    <w:rsid w:val="00921B34"/>
    <w:rsid w:val="00935B62"/>
    <w:rsid w:val="0096644F"/>
    <w:rsid w:val="00A422D3"/>
    <w:rsid w:val="00A65044"/>
    <w:rsid w:val="00AA6F01"/>
    <w:rsid w:val="00AB7BB9"/>
    <w:rsid w:val="00B069F9"/>
    <w:rsid w:val="00B33946"/>
    <w:rsid w:val="00B736C8"/>
    <w:rsid w:val="00BB0909"/>
    <w:rsid w:val="00BB2EFC"/>
    <w:rsid w:val="00BD2098"/>
    <w:rsid w:val="00C16563"/>
    <w:rsid w:val="00C445C7"/>
    <w:rsid w:val="00C758EC"/>
    <w:rsid w:val="00C96E67"/>
    <w:rsid w:val="00D4397D"/>
    <w:rsid w:val="00D818B8"/>
    <w:rsid w:val="00D97277"/>
    <w:rsid w:val="00D97A5B"/>
    <w:rsid w:val="00DC2BB2"/>
    <w:rsid w:val="00DD1675"/>
    <w:rsid w:val="00DE4263"/>
    <w:rsid w:val="00E02BDF"/>
    <w:rsid w:val="00E12D89"/>
    <w:rsid w:val="00E46615"/>
    <w:rsid w:val="00E82415"/>
    <w:rsid w:val="00ED20CD"/>
    <w:rsid w:val="00F30735"/>
    <w:rsid w:val="00F71307"/>
    <w:rsid w:val="00F81D5D"/>
    <w:rsid w:val="00F9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58ED45"/>
  <w15:chartTrackingRefBased/>
  <w15:docId w15:val="{BD71C479-FD7F-45DC-A97B-AAF206B3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10"/>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9DC"/>
    <w:pPr>
      <w:ind w:left="720"/>
      <w:contextualSpacing/>
    </w:pPr>
  </w:style>
  <w:style w:type="paragraph" w:styleId="Header">
    <w:name w:val="header"/>
    <w:basedOn w:val="Normal"/>
    <w:link w:val="HeaderChar"/>
    <w:uiPriority w:val="99"/>
    <w:unhideWhenUsed/>
    <w:rsid w:val="007359DC"/>
    <w:pPr>
      <w:tabs>
        <w:tab w:val="center" w:pos="4680"/>
        <w:tab w:val="right" w:pos="9360"/>
      </w:tabs>
    </w:pPr>
  </w:style>
  <w:style w:type="character" w:customStyle="1" w:styleId="HeaderChar">
    <w:name w:val="Header Char"/>
    <w:basedOn w:val="DefaultParagraphFont"/>
    <w:link w:val="Header"/>
    <w:uiPriority w:val="99"/>
    <w:rsid w:val="007359DC"/>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7359DC"/>
    <w:pPr>
      <w:tabs>
        <w:tab w:val="center" w:pos="4680"/>
        <w:tab w:val="right" w:pos="9360"/>
      </w:tabs>
    </w:pPr>
  </w:style>
  <w:style w:type="character" w:customStyle="1" w:styleId="FooterChar">
    <w:name w:val="Footer Char"/>
    <w:basedOn w:val="DefaultParagraphFont"/>
    <w:link w:val="Footer"/>
    <w:uiPriority w:val="99"/>
    <w:rsid w:val="007359DC"/>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2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1D5"/>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5D2D04"/>
    <w:rPr>
      <w:sz w:val="16"/>
      <w:szCs w:val="16"/>
    </w:rPr>
  </w:style>
  <w:style w:type="paragraph" w:styleId="CommentText">
    <w:name w:val="annotation text"/>
    <w:basedOn w:val="Normal"/>
    <w:link w:val="CommentTextChar"/>
    <w:uiPriority w:val="99"/>
    <w:semiHidden/>
    <w:unhideWhenUsed/>
    <w:rsid w:val="005D2D04"/>
  </w:style>
  <w:style w:type="character" w:customStyle="1" w:styleId="CommentTextChar">
    <w:name w:val="Comment Text Char"/>
    <w:basedOn w:val="DefaultParagraphFont"/>
    <w:link w:val="CommentText"/>
    <w:uiPriority w:val="99"/>
    <w:semiHidden/>
    <w:rsid w:val="005D2D0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D2D04"/>
    <w:rPr>
      <w:b/>
      <w:bCs/>
    </w:rPr>
  </w:style>
  <w:style w:type="character" w:customStyle="1" w:styleId="CommentSubjectChar">
    <w:name w:val="Comment Subject Char"/>
    <w:basedOn w:val="CommentTextChar"/>
    <w:link w:val="CommentSubject"/>
    <w:uiPriority w:val="99"/>
    <w:semiHidden/>
    <w:rsid w:val="005D2D04"/>
    <w:rPr>
      <w:rFonts w:ascii="Times New Roman" w:eastAsia="Times New Roman" w:hAnsi="Times New Roman" w:cs="Times New Roman"/>
      <w:b/>
      <w:bCs/>
      <w:color w:val="000000"/>
      <w:sz w:val="20"/>
      <w:szCs w:val="20"/>
    </w:rPr>
  </w:style>
  <w:style w:type="character" w:styleId="PlaceholderText">
    <w:name w:val="Placeholder Text"/>
    <w:basedOn w:val="DefaultParagraphFont"/>
    <w:uiPriority w:val="99"/>
    <w:semiHidden/>
    <w:rsid w:val="00666863"/>
    <w:rPr>
      <w:color w:val="808080"/>
    </w:rPr>
  </w:style>
  <w:style w:type="table" w:styleId="TableGrid">
    <w:name w:val="Table Grid"/>
    <w:basedOn w:val="TableNormal"/>
    <w:uiPriority w:val="39"/>
    <w:rsid w:val="00D4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31D2-4918-436F-8F59-D5FD0F92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Charlene</dc:creator>
  <cp:keywords/>
  <dc:description/>
  <cp:lastModifiedBy>Waldschmidt, Nick</cp:lastModifiedBy>
  <cp:revision>81</cp:revision>
  <cp:lastPrinted>2019-07-24T15:21:00Z</cp:lastPrinted>
  <dcterms:created xsi:type="dcterms:W3CDTF">2019-05-22T14:25:00Z</dcterms:created>
  <dcterms:modified xsi:type="dcterms:W3CDTF">2019-07-24T15:54:00Z</dcterms:modified>
</cp:coreProperties>
</file>